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D1" w:rsidRPr="00896CD1" w:rsidRDefault="00896CD1" w:rsidP="00896CD1">
      <w:pPr>
        <w:shd w:val="clear" w:color="auto" w:fill="FFFFFF"/>
        <w:spacing w:before="360" w:after="240" w:line="240" w:lineRule="auto"/>
        <w:jc w:val="left"/>
        <w:outlineLvl w:val="1"/>
        <w:rPr>
          <w:rFonts w:ascii="Arial" w:eastAsia="Times New Roman" w:hAnsi="Arial" w:cs="Arial"/>
          <w:b/>
          <w:bCs/>
          <w:color w:val="333333"/>
          <w:sz w:val="23"/>
          <w:szCs w:val="23"/>
          <w:lang w:eastAsia="ky-KG"/>
        </w:rPr>
      </w:pPr>
      <w:bookmarkStart w:id="0" w:name="_GoBack"/>
      <w:r w:rsidRPr="00896CD1">
        <w:rPr>
          <w:rFonts w:ascii="Arial" w:eastAsia="Times New Roman" w:hAnsi="Arial" w:cs="Arial"/>
          <w:b/>
          <w:bCs/>
          <w:color w:val="333333"/>
          <w:sz w:val="23"/>
          <w:szCs w:val="23"/>
          <w:lang w:eastAsia="ky-KG"/>
        </w:rPr>
        <w:t>Международный пакт о гражданских и политических правах</w:t>
      </w:r>
    </w:p>
    <w:bookmarkEnd w:id="0"/>
    <w:p w:rsidR="00896CD1" w:rsidRPr="00896CD1" w:rsidRDefault="00896CD1" w:rsidP="00896CD1">
      <w:pPr>
        <w:pBdr>
          <w:bottom w:val="dotted" w:sz="6" w:space="8" w:color="003399"/>
        </w:pBdr>
        <w:shd w:val="clear" w:color="auto" w:fill="FFFFFF"/>
        <w:spacing w:after="450" w:line="240" w:lineRule="auto"/>
        <w:rPr>
          <w:rFonts w:ascii="Arial" w:eastAsia="Times New Roman" w:hAnsi="Arial" w:cs="Arial"/>
          <w:i/>
          <w:iCs/>
          <w:color w:val="333333"/>
          <w:sz w:val="20"/>
          <w:szCs w:val="20"/>
          <w:lang w:eastAsia="ky-KG"/>
        </w:rPr>
      </w:pPr>
      <w:r w:rsidRPr="00896CD1">
        <w:rPr>
          <w:rFonts w:ascii="Arial" w:eastAsia="Times New Roman" w:hAnsi="Arial" w:cs="Arial"/>
          <w:i/>
          <w:iCs/>
          <w:color w:val="333333"/>
          <w:sz w:val="20"/>
          <w:szCs w:val="20"/>
          <w:lang w:eastAsia="ky-KG"/>
        </w:rPr>
        <w:t>Принят </w:t>
      </w:r>
      <w:hyperlink r:id="rId5" w:history="1">
        <w:r w:rsidRPr="00896CD1">
          <w:rPr>
            <w:rFonts w:ascii="Arial" w:eastAsia="Times New Roman" w:hAnsi="Arial" w:cs="Arial"/>
            <w:i/>
            <w:iCs/>
            <w:color w:val="333333"/>
            <w:sz w:val="20"/>
            <w:szCs w:val="20"/>
            <w:u w:val="single"/>
            <w:lang w:eastAsia="ky-KG"/>
          </w:rPr>
          <w:t>резолюцией 2200 А (XXI)</w:t>
        </w:r>
      </w:hyperlink>
      <w:r w:rsidRPr="00896CD1">
        <w:rPr>
          <w:rFonts w:ascii="Arial" w:eastAsia="Times New Roman" w:hAnsi="Arial" w:cs="Arial"/>
          <w:i/>
          <w:iCs/>
          <w:color w:val="333333"/>
          <w:sz w:val="20"/>
          <w:szCs w:val="20"/>
          <w:lang w:eastAsia="ky-KG"/>
        </w:rPr>
        <w:t> Генеральной Ассамблеи от 16 декабря 1966 года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Участвующие в настоящем Пакте государства</w:t>
      </w:r>
      <w:r w:rsidRPr="00896CD1">
        <w:rPr>
          <w:rFonts w:ascii="Arial" w:eastAsia="Times New Roman" w:hAnsi="Arial" w:cs="Arial"/>
          <w:color w:val="333333"/>
          <w:sz w:val="20"/>
          <w:szCs w:val="20"/>
          <w:lang w:eastAsia="ky-KG"/>
        </w:rPr>
        <w:t>,</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принимая во внимание</w:t>
      </w:r>
      <w:r w:rsidRPr="00896CD1">
        <w:rPr>
          <w:rFonts w:ascii="Arial" w:eastAsia="Times New Roman" w:hAnsi="Arial" w:cs="Arial"/>
          <w:color w:val="333333"/>
          <w:sz w:val="20"/>
          <w:szCs w:val="20"/>
          <w:lang w:eastAsia="ky-KG"/>
        </w:rPr>
        <w:t>, что в соответствии с принципами, провозглашенными </w:t>
      </w:r>
      <w:hyperlink r:id="rId6" w:history="1">
        <w:r w:rsidRPr="00896CD1">
          <w:rPr>
            <w:rFonts w:ascii="Arial" w:eastAsia="Times New Roman" w:hAnsi="Arial" w:cs="Arial"/>
            <w:color w:val="333333"/>
            <w:sz w:val="20"/>
            <w:szCs w:val="20"/>
            <w:u w:val="single"/>
            <w:lang w:eastAsia="ky-KG"/>
          </w:rPr>
          <w:t>Уставом Организации Объединенных Наций</w:t>
        </w:r>
      </w:hyperlink>
      <w:r w:rsidRPr="00896CD1">
        <w:rPr>
          <w:rFonts w:ascii="Arial" w:eastAsia="Times New Roman" w:hAnsi="Arial" w:cs="Arial"/>
          <w:color w:val="333333"/>
          <w:sz w:val="20"/>
          <w:szCs w:val="20"/>
          <w:lang w:eastAsia="ky-KG"/>
        </w:rPr>
        <w:t>,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признавая</w:t>
      </w:r>
      <w:r w:rsidRPr="00896CD1">
        <w:rPr>
          <w:rFonts w:ascii="Arial" w:eastAsia="Times New Roman" w:hAnsi="Arial" w:cs="Arial"/>
          <w:color w:val="333333"/>
          <w:sz w:val="20"/>
          <w:szCs w:val="20"/>
          <w:lang w:eastAsia="ky-KG"/>
        </w:rPr>
        <w:t>, что эти права вытекают из присущего человеческой личности достоинства,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признавая</w:t>
      </w:r>
      <w:r w:rsidRPr="00896CD1">
        <w:rPr>
          <w:rFonts w:ascii="Arial" w:eastAsia="Times New Roman" w:hAnsi="Arial" w:cs="Arial"/>
          <w:color w:val="333333"/>
          <w:sz w:val="20"/>
          <w:szCs w:val="20"/>
          <w:lang w:eastAsia="ky-KG"/>
        </w:rPr>
        <w:t>, что, согласно </w:t>
      </w:r>
      <w:hyperlink r:id="rId7" w:history="1">
        <w:r w:rsidRPr="00896CD1">
          <w:rPr>
            <w:rFonts w:ascii="Arial" w:eastAsia="Times New Roman" w:hAnsi="Arial" w:cs="Arial"/>
            <w:color w:val="333333"/>
            <w:sz w:val="20"/>
            <w:szCs w:val="20"/>
            <w:u w:val="single"/>
            <w:lang w:eastAsia="ky-KG"/>
          </w:rPr>
          <w:t>Всеобщей декларации прав человека</w:t>
        </w:r>
      </w:hyperlink>
      <w:r w:rsidRPr="00896CD1">
        <w:rPr>
          <w:rFonts w:ascii="Arial" w:eastAsia="Times New Roman" w:hAnsi="Arial" w:cs="Arial"/>
          <w:color w:val="333333"/>
          <w:sz w:val="20"/>
          <w:szCs w:val="20"/>
          <w:lang w:eastAsia="ky-KG"/>
        </w:rPr>
        <w:t>,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принимая во внимание</w:t>
      </w:r>
      <w:r w:rsidRPr="00896CD1">
        <w:rPr>
          <w:rFonts w:ascii="Arial" w:eastAsia="Times New Roman" w:hAnsi="Arial" w:cs="Arial"/>
          <w:color w:val="333333"/>
          <w:sz w:val="20"/>
          <w:szCs w:val="20"/>
          <w:lang w:eastAsia="ky-KG"/>
        </w:rPr>
        <w:t>, что по Уставу Организации Объединенных Наций государства обязаны поощрять всеобщее уважение и соблюдение прав и свобод человека,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принимая во внимание</w:t>
      </w:r>
      <w:r w:rsidRPr="00896CD1">
        <w:rPr>
          <w:rFonts w:ascii="Arial" w:eastAsia="Times New Roman" w:hAnsi="Arial" w:cs="Arial"/>
          <w:color w:val="333333"/>
          <w:sz w:val="20"/>
          <w:szCs w:val="20"/>
          <w:lang w:eastAsia="ky-KG"/>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Пактe,</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соглашаются</w:t>
      </w:r>
      <w:r w:rsidRPr="00896CD1">
        <w:rPr>
          <w:rFonts w:ascii="Arial" w:eastAsia="Times New Roman" w:hAnsi="Arial" w:cs="Arial"/>
          <w:color w:val="333333"/>
          <w:sz w:val="20"/>
          <w:szCs w:val="20"/>
          <w:lang w:eastAsia="ky-KG"/>
        </w:rPr>
        <w:t> о нижеследующих статьях:</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I</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II</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 xml:space="preserve">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w:t>
      </w:r>
      <w:r w:rsidRPr="00896CD1">
        <w:rPr>
          <w:rFonts w:ascii="Arial" w:eastAsia="Times New Roman" w:hAnsi="Arial" w:cs="Arial"/>
          <w:color w:val="333333"/>
          <w:sz w:val="20"/>
          <w:szCs w:val="20"/>
          <w:lang w:eastAsia="ky-KG"/>
        </w:rPr>
        <w:lastRenderedPageBreak/>
        <w:t>принятия таких законодательных или других мер, которые могут оказаться необходимыми для осуществления прав, признаваемых в настоящем Пакте.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Каждое участвующее в настоящем Пакте Государство обязуется: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обеспечить применение компетентными властями средств правовой защиты, когда они предоставляются.</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Это положение не может служить основанием для каких-либо отступлений от статей 6, 7, 8 (пункты 1 и 2), 11, 15, 16 и 18.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5</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III</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6</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Право на жизнь есть неотъемлемое право каждого человека. Это право охраняется законом. Никто не может быть произвольно лишен жизни.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w:t>
      </w:r>
      <w:hyperlink r:id="rId8" w:history="1">
        <w:r w:rsidRPr="00896CD1">
          <w:rPr>
            <w:rFonts w:ascii="Arial" w:eastAsia="Times New Roman" w:hAnsi="Arial" w:cs="Arial"/>
            <w:color w:val="333333"/>
            <w:sz w:val="20"/>
            <w:szCs w:val="20"/>
            <w:u w:val="single"/>
            <w:lang w:eastAsia="ky-KG"/>
          </w:rPr>
          <w:t>Конвенции о предупреждении преступления геноцида и наказании за него</w:t>
        </w:r>
      </w:hyperlink>
      <w:r w:rsidRPr="00896CD1">
        <w:rPr>
          <w:rFonts w:ascii="Arial" w:eastAsia="Times New Roman" w:hAnsi="Arial" w:cs="Arial"/>
          <w:color w:val="333333"/>
          <w:sz w:val="20"/>
          <w:szCs w:val="20"/>
          <w:lang w:eastAsia="ky-KG"/>
        </w:rPr>
        <w:t xml:space="preserve">. Это наказание </w:t>
      </w:r>
      <w:r w:rsidRPr="00896CD1">
        <w:rPr>
          <w:rFonts w:ascii="Arial" w:eastAsia="Times New Roman" w:hAnsi="Arial" w:cs="Arial"/>
          <w:color w:val="333333"/>
          <w:sz w:val="20"/>
          <w:szCs w:val="20"/>
          <w:lang w:eastAsia="ky-KG"/>
        </w:rPr>
        <w:lastRenderedPageBreak/>
        <w:t>может быть осуществлено только во исполнение окончательного приговора, вынесенного компетентным судом.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7</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Никто не должен содержаться в рабстве; рабство и работорговля запрещаются во всех их видах.</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Никто не должен содержаться в подневольном состоянии.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Никто не должен принуждаться к принудительному или обязательному труду;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в тех странах, где в виде наказания за преступление может назначаться лишение свободы, сопряженное с каторжными работами, пункт 3 </w:t>
      </w:r>
      <w:r w:rsidRPr="00896CD1">
        <w:rPr>
          <w:rFonts w:ascii="Arial" w:eastAsia="Times New Roman" w:hAnsi="Arial" w:cs="Arial"/>
          <w:i/>
          <w:iCs/>
          <w:color w:val="333333"/>
          <w:sz w:val="20"/>
          <w:szCs w:val="20"/>
          <w:lang w:eastAsia="ky-KG"/>
        </w:rPr>
        <w:t>а</w:t>
      </w:r>
      <w:r w:rsidRPr="00896CD1">
        <w:rPr>
          <w:rFonts w:ascii="Arial" w:eastAsia="Times New Roman" w:hAnsi="Arial" w:cs="Arial"/>
          <w:color w:val="333333"/>
          <w:sz w:val="20"/>
          <w:szCs w:val="20"/>
          <w:lang w:eastAsia="ky-KG"/>
        </w:rPr>
        <w:t> не считается препятствием для выполнения каторжных работ по приговору компетентного суда, назначившего такое наказание;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термином «принудительный или обязательный труд» в настоящем пункте не охватываются: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 какая бы то ни была не упоминаемая в подпункте </w:t>
      </w: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ii) какая бы то ни была служба военного характера,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для лиц, отказывающихся от военной службы по таким мотивам;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iii) какая бы то ни была служба, обязательная в случаях чрезвычайного положения или бедствия, угрожающих жизни или благополучию населения;</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iv) какая бы то ни была работа или служба, которая входит в обыкновенные гражданские обязанности.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9</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Каждому арестованному сообщаются при аресте причины его ареста и в срочном порядке сообщается любое предъявленное ему обвинение.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lastRenderedPageBreak/>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Каждый, кто был жертвой незаконного ареста или содержания под стражей, имеет право на компенсацию, обладающую исковой силой.</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Все лица, лишенные свободы, имеют право на гуманное обращение и уважение достоинства, присущего человеческой личности.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обвиняемые несовершеннолетние отделяются от совершеннолетних и в кратчайший срок доставляются в суд для вынесения решения.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Никто не может быть лишен свободы на том только основании, что он не в состоянии выполнить какое-либо договорное обязательство.</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Каждый человек имеет право покидать любую страну, включая свою собственную.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Никто не может быть произвольно лишен права на въезд в свою собственную страну.</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14</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 xml:space="preserve">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w:t>
      </w:r>
      <w:r w:rsidRPr="00896CD1">
        <w:rPr>
          <w:rFonts w:ascii="Arial" w:eastAsia="Times New Roman" w:hAnsi="Arial" w:cs="Arial"/>
          <w:color w:val="333333"/>
          <w:sz w:val="20"/>
          <w:szCs w:val="20"/>
          <w:lang w:eastAsia="ky-KG"/>
        </w:rPr>
        <w:lastRenderedPageBreak/>
        <w:t>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Каждый обвиняемый в уголовном преступлении имеет право считаться невиновным, пока виновность его не будет доказана согласно закону.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быть в срочном порядке и подробно уведомленным на языке, который он понимает, о характере и основании предъявляемого ему уголовного обвинения;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иметь достаточное время и возможности для подготовки своей защиты и сноситься с выбранным им самим защитником;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быть судимым без неоправданной задержки;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d</w:t>
      </w:r>
      <w:r w:rsidRPr="00896CD1">
        <w:rPr>
          <w:rFonts w:ascii="Arial" w:eastAsia="Times New Roman" w:hAnsi="Arial" w:cs="Arial"/>
          <w:color w:val="333333"/>
          <w:sz w:val="20"/>
          <w:szCs w:val="20"/>
          <w:lang w:eastAsia="ky-KG"/>
        </w:rPr>
        <w:t>)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e</w:t>
      </w:r>
      <w:r w:rsidRPr="00896CD1">
        <w:rPr>
          <w:rFonts w:ascii="Arial" w:eastAsia="Times New Roman" w:hAnsi="Arial" w:cs="Arial"/>
          <w:color w:val="333333"/>
          <w:sz w:val="20"/>
          <w:szCs w:val="20"/>
          <w:lang w:eastAsia="ky-KG"/>
        </w:rPr>
        <w:t>)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f</w:t>
      </w:r>
      <w:r w:rsidRPr="00896CD1">
        <w:rPr>
          <w:rFonts w:ascii="Arial" w:eastAsia="Times New Roman" w:hAnsi="Arial" w:cs="Arial"/>
          <w:color w:val="333333"/>
          <w:sz w:val="20"/>
          <w:szCs w:val="20"/>
          <w:lang w:eastAsia="ky-KG"/>
        </w:rPr>
        <w:t>) пользоваться бесплатной помощью переводчика, если он не понимает языка, используемого в суде, или не говорит на этом языке;</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g</w:t>
      </w:r>
      <w:r w:rsidRPr="00896CD1">
        <w:rPr>
          <w:rFonts w:ascii="Arial" w:eastAsia="Times New Roman" w:hAnsi="Arial" w:cs="Arial"/>
          <w:color w:val="333333"/>
          <w:sz w:val="20"/>
          <w:szCs w:val="20"/>
          <w:lang w:eastAsia="ky-KG"/>
        </w:rPr>
        <w:t>) не быть принуждаемым к даче показаний против самого себя или к признанию себя виновным.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В отношении несовершеннолетних процесс должен быть таков, чтобы учитывались их возраст и желательность содействия их перевоспитанию.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15</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 xml:space="preserve">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w:t>
      </w:r>
      <w:r w:rsidRPr="00896CD1">
        <w:rPr>
          <w:rFonts w:ascii="Arial" w:eastAsia="Times New Roman" w:hAnsi="Arial" w:cs="Arial"/>
          <w:color w:val="333333"/>
          <w:sz w:val="20"/>
          <w:szCs w:val="20"/>
          <w:lang w:eastAsia="ky-KG"/>
        </w:rPr>
        <w:lastRenderedPageBreak/>
        <w:t>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16</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Каждый человек, где бы он ни находился, имеет право на признание его правосубъектности.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17</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Каждый человек имеет право на защиту закона от такого вмешательства или таких посягательств.</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Никто не должен подвергаться принуждению, умаляющему его свободу иметь или принимать религию или убеждения по своему выбору.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19</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Каждый человек имеет право беспрепятственно придерживаться своих мнений.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для уважения прав и репутации других лиц;</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для охраны государственной безопасности, общественного порядка, здоровья или нравственности населения.</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Всякая пропаганда войны должна быть запрещена законом.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lastRenderedPageBreak/>
        <w:t>Статья 21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Семья является естественной и основной ячейкой общества и имеет право на защиту со стороны общества и государства.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За мужчинами и женщинами, достигшими брачного возраста, признается право на вступление в брак и право основывать семью.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Ни один брак не может быть заключен без свободного и полного согласия вступающих в брак.</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24</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Каждый ребенок должен быть зарегистрирован немедленно после его рождения и должен иметь имя.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Каждый ребенок имеет право на приобретение гражданства.</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25</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принимать участие в ведении государственных дел как непосредственно, так и через посредство свободно выбранных представителей;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допускаться в своей стране на общих условиях равенства к государственной службе.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26</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lastRenderedPageBreak/>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27</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IV</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Члены Комитета избираются и работают в личном качестве.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29</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Каждое участвующее в настоящем Пакте государство может выдвинуть не более двух лиц. Эти лица должны быть гражданами выдвигающего их государства.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Любое лицо имеет право на повторное выдвижение.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Первоначальные выборы проводятся не позднее, чем через шесть месяцев со дня вступления в силу настоящего Пакта.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 Комитет не может входить более чем по одному гражданину одного и того же государства.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lastRenderedPageBreak/>
        <w:t>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 истечении полномочий выборы производятся в соответствии с предшествующими статьями данной части настоящего Пакта.</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34</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освободил место в Комитете, согласно положениям указанной статьи.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35</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36</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37</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После своего первого заседания Комитет собирается в такое время, которое предусмотрено в его правилах процедуры.</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Комитет обычно собирается в Центральных учреждениях Организации Объединенных Наций или Отделении Организации Объединенных Наций в Женеве.</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lastRenderedPageBreak/>
        <w:t>Статья 38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39</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Комитет избирает своих должностных лиц на двухгодичный срок. Они могут быть переизбраны.</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Комитет устанавливает свои собственные правила процедуры, но эти правила должны, в частности, предусматривать, что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двенадцать членов Комитета образуют кворум;</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постановления Комитета принимаются большинством голосов присутствующих членов.</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В течение одного года после вступления в силу настоящего Пакта в отношении соответствующих Государств-участников;</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После этого во всех случаях, когда того потребует Комитет.</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lastRenderedPageBreak/>
        <w:t>b</w:t>
      </w:r>
      <w:r w:rsidRPr="00896CD1">
        <w:rPr>
          <w:rFonts w:ascii="Arial" w:eastAsia="Times New Roman" w:hAnsi="Arial" w:cs="Arial"/>
          <w:color w:val="333333"/>
          <w:sz w:val="20"/>
          <w:szCs w:val="20"/>
          <w:lang w:eastAsia="ky-KG"/>
        </w:rPr>
        <w:t>)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d</w:t>
      </w:r>
      <w:r w:rsidRPr="00896CD1">
        <w:rPr>
          <w:rFonts w:ascii="Arial" w:eastAsia="Times New Roman" w:hAnsi="Arial" w:cs="Arial"/>
          <w:color w:val="333333"/>
          <w:sz w:val="20"/>
          <w:szCs w:val="20"/>
          <w:lang w:eastAsia="ky-KG"/>
        </w:rPr>
        <w:t>) При рассмотрении сообщений, предусматриваемых настоящей статьей, Комитет проводит закрытые заседания.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e</w:t>
      </w:r>
      <w:r w:rsidRPr="00896CD1">
        <w:rPr>
          <w:rFonts w:ascii="Arial" w:eastAsia="Times New Roman" w:hAnsi="Arial" w:cs="Arial"/>
          <w:color w:val="333333"/>
          <w:sz w:val="20"/>
          <w:szCs w:val="20"/>
          <w:lang w:eastAsia="ky-KG"/>
        </w:rPr>
        <w:t>) С соблюдением постановлений подпункта </w:t>
      </w: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f</w:t>
      </w:r>
      <w:r w:rsidRPr="00896CD1">
        <w:rPr>
          <w:rFonts w:ascii="Arial" w:eastAsia="Times New Roman" w:hAnsi="Arial" w:cs="Arial"/>
          <w:color w:val="333333"/>
          <w:sz w:val="20"/>
          <w:szCs w:val="20"/>
          <w:lang w:eastAsia="ky-KG"/>
        </w:rPr>
        <w:t>) По любому переданному на его рассмотрение вопросу Комитет может обратиться к заинтересованным Государствам-участникам, упомянутым в подпункте </w:t>
      </w: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c просьбой представить любую относящуюся к делу информацию.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g</w:t>
      </w:r>
      <w:r w:rsidRPr="00896CD1">
        <w:rPr>
          <w:rFonts w:ascii="Arial" w:eastAsia="Times New Roman" w:hAnsi="Arial" w:cs="Arial"/>
          <w:color w:val="333333"/>
          <w:sz w:val="20"/>
          <w:szCs w:val="20"/>
          <w:lang w:eastAsia="ky-KG"/>
        </w:rPr>
        <w:t>) Заинтересованные Государства-участники, упомянутые в подпункте </w:t>
      </w: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имеют право быть представленными при рассмотрении в Комитете вопроса и делать представления устно и/или письменно.</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h</w:t>
      </w:r>
      <w:r w:rsidRPr="00896CD1">
        <w:rPr>
          <w:rFonts w:ascii="Arial" w:eastAsia="Times New Roman" w:hAnsi="Arial" w:cs="Arial"/>
          <w:color w:val="333333"/>
          <w:sz w:val="20"/>
          <w:szCs w:val="20"/>
          <w:lang w:eastAsia="ky-KG"/>
        </w:rPr>
        <w:t>) Комитет представляет в течение двенадцати месяцев со дня уведомления в соответствии с подпунктом </w:t>
      </w: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доклад:</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 Если достигается решение в рамках постановления подпункта </w:t>
      </w:r>
      <w:r w:rsidRPr="00896CD1">
        <w:rPr>
          <w:rFonts w:ascii="Arial" w:eastAsia="Times New Roman" w:hAnsi="Arial" w:cs="Arial"/>
          <w:i/>
          <w:iCs/>
          <w:color w:val="333333"/>
          <w:sz w:val="20"/>
          <w:szCs w:val="20"/>
          <w:lang w:eastAsia="ky-KG"/>
        </w:rPr>
        <w:t>e</w:t>
      </w:r>
      <w:r w:rsidRPr="00896CD1">
        <w:rPr>
          <w:rFonts w:ascii="Arial" w:eastAsia="Times New Roman" w:hAnsi="Arial" w:cs="Arial"/>
          <w:color w:val="333333"/>
          <w:sz w:val="20"/>
          <w:szCs w:val="20"/>
          <w:lang w:eastAsia="ky-KG"/>
        </w:rPr>
        <w:t>, то Комитет ограничивается в своем докладе кратким изложением фактов и достигнутого решения;</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ii) Если решение в рамках постановлений подпункта </w:t>
      </w:r>
      <w:r w:rsidRPr="00896CD1">
        <w:rPr>
          <w:rFonts w:ascii="Arial" w:eastAsia="Times New Roman" w:hAnsi="Arial" w:cs="Arial"/>
          <w:i/>
          <w:iCs/>
          <w:color w:val="333333"/>
          <w:sz w:val="20"/>
          <w:szCs w:val="20"/>
          <w:lang w:eastAsia="ky-KG"/>
        </w:rPr>
        <w:t>e</w:t>
      </w:r>
      <w:r w:rsidRPr="00896CD1">
        <w:rPr>
          <w:rFonts w:ascii="Arial" w:eastAsia="Times New Roman" w:hAnsi="Arial" w:cs="Arial"/>
          <w:color w:val="333333"/>
          <w:sz w:val="20"/>
          <w:szCs w:val="20"/>
          <w:lang w:eastAsia="ky-KG"/>
        </w:rPr>
        <w:t>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По каждому вопросу доклад препровождается заинтересованным Государствам-участникам.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Если какой-либо вопрос, переданный Комитету в соответствии со статей 41,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соблюдений положений настоящего Пакта.</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lastRenderedPageBreak/>
        <w:t>2. Члены Комиссии выполняют обязанности в своем личном качестве. Они не должны быть гражданами заинтересованных Государств- участников или Государства, не участвующего в настоящем Пакте, или Государства-участника, которое не сделало заявления в соответствии со статей 41.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Комиссия избирает своего Председателя и устанавливает свои собственные правила процедуры.</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Секретариат, предоставляемый в соответствии со статьей 36, также обслуживает комиссии, назначаемые на основании настоящей статьи.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Если Комиссия не может завершить рассмотрения данного вопроса в пределах двенадцати месяцев, она ограничивает свой доклад кратким изложением состояния рассмотрения ею данного вопроса.</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Если решение, указанное в подпункте </w:t>
      </w: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d</w:t>
      </w:r>
      <w:r w:rsidRPr="00896CD1">
        <w:rPr>
          <w:rFonts w:ascii="Arial" w:eastAsia="Times New Roman" w:hAnsi="Arial" w:cs="Arial"/>
          <w:color w:val="333333"/>
          <w:sz w:val="20"/>
          <w:szCs w:val="20"/>
          <w:lang w:eastAsia="ky-KG"/>
        </w:rPr>
        <w:t>) если доклад Комиссии представляется согласно подпункту </w:t>
      </w:r>
      <w:r w:rsidRPr="00896CD1">
        <w:rPr>
          <w:rFonts w:ascii="Arial" w:eastAsia="Times New Roman" w:hAnsi="Arial" w:cs="Arial"/>
          <w:i/>
          <w:iCs/>
          <w:color w:val="333333"/>
          <w:sz w:val="20"/>
          <w:szCs w:val="20"/>
          <w:lang w:eastAsia="ky-KG"/>
        </w:rPr>
        <w:t>c</w:t>
      </w:r>
      <w:r w:rsidRPr="00896CD1">
        <w:rPr>
          <w:rFonts w:ascii="Arial" w:eastAsia="Times New Roman" w:hAnsi="Arial" w:cs="Arial"/>
          <w:color w:val="333333"/>
          <w:sz w:val="20"/>
          <w:szCs w:val="20"/>
          <w:lang w:eastAsia="ky-KG"/>
        </w:rPr>
        <w:t>,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8. Постановления настоящей статьи не умаляют обязанностей Комитета, предусмотренных в статьей 41.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44</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lastRenderedPageBreak/>
        <w:t>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45</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Комитет представляет Генеральной Ассамблее Организации Объединенных Наций через Экономический и Социальный Совет ежегодный доклад о своей работе.</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V</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46</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47</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p>
    <w:p w:rsidR="00896CD1" w:rsidRPr="00896CD1" w:rsidRDefault="00896CD1" w:rsidP="00896CD1">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896CD1">
        <w:rPr>
          <w:rFonts w:ascii="Arial" w:eastAsia="Times New Roman" w:hAnsi="Arial" w:cs="Arial"/>
          <w:color w:val="000000"/>
          <w:sz w:val="23"/>
          <w:szCs w:val="23"/>
          <w:lang w:eastAsia="ky-KG"/>
        </w:rPr>
        <w:t>Часть VI</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48</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w:t>
      </w:r>
      <w:hyperlink r:id="rId9" w:history="1">
        <w:r w:rsidRPr="00896CD1">
          <w:rPr>
            <w:rFonts w:ascii="Arial" w:eastAsia="Times New Roman" w:hAnsi="Arial" w:cs="Arial"/>
            <w:color w:val="333333"/>
            <w:sz w:val="20"/>
            <w:szCs w:val="20"/>
            <w:u w:val="single"/>
            <w:lang w:eastAsia="ky-KG"/>
          </w:rPr>
          <w:t>Статута Международного Суда</w:t>
        </w:r>
      </w:hyperlink>
      <w:r w:rsidRPr="00896CD1">
        <w:rPr>
          <w:rFonts w:ascii="Arial" w:eastAsia="Times New Roman" w:hAnsi="Arial" w:cs="Arial"/>
          <w:color w:val="333333"/>
          <w:sz w:val="20"/>
          <w:szCs w:val="20"/>
          <w:lang w:eastAsia="ky-KG"/>
        </w:rPr>
        <w:t> и любым государством, приглашенным Генеральной Ассамблеей Организации Объединенных Наций к участию в настоящем Пакте.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Настоящий Пакт подлежит ратификации. Ратификационные грамоты депонируются у Генерального секретаря Организации Объединенных Наций.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Настоящий Пакт открыт для присоединения любого государства, указанного в пункте 1 настоящей статьи.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4. Присоединение совершается депонированием документа о присоединении у Генерального секретаря Организации Объединенных Наций.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49</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собственной ратификационной грамоты или документа о присоединении.</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50</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Постановления настоящего Пакта распространяются на все части федеративных Государств без каких бы то ни было ограничений или изъятий.</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lastRenderedPageBreak/>
        <w:t>Статья 51</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52</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той же статьи, о нижеследующем:</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a</w:t>
      </w:r>
      <w:r w:rsidRPr="00896CD1">
        <w:rPr>
          <w:rFonts w:ascii="Arial" w:eastAsia="Times New Roman" w:hAnsi="Arial" w:cs="Arial"/>
          <w:color w:val="333333"/>
          <w:sz w:val="20"/>
          <w:szCs w:val="20"/>
          <w:lang w:eastAsia="ky-KG"/>
        </w:rPr>
        <w:t>) подписаниях, ратификациях и присоединениях согласно статье 48;</w:t>
      </w:r>
    </w:p>
    <w:p w:rsidR="00896CD1" w:rsidRPr="00896CD1" w:rsidRDefault="00896CD1" w:rsidP="00896CD1">
      <w:pPr>
        <w:shd w:val="clear" w:color="auto" w:fill="FFFFFF"/>
        <w:spacing w:line="240" w:lineRule="auto"/>
        <w:rPr>
          <w:rFonts w:ascii="Arial" w:eastAsia="Times New Roman" w:hAnsi="Arial" w:cs="Arial"/>
          <w:color w:val="333333"/>
          <w:sz w:val="20"/>
          <w:szCs w:val="20"/>
          <w:lang w:eastAsia="ky-KG"/>
        </w:rPr>
      </w:pPr>
      <w:r w:rsidRPr="00896CD1">
        <w:rPr>
          <w:rFonts w:ascii="Arial" w:eastAsia="Times New Roman" w:hAnsi="Arial" w:cs="Arial"/>
          <w:i/>
          <w:iCs/>
          <w:color w:val="333333"/>
          <w:sz w:val="20"/>
          <w:szCs w:val="20"/>
          <w:lang w:eastAsia="ky-KG"/>
        </w:rPr>
        <w:t>b</w:t>
      </w:r>
      <w:r w:rsidRPr="00896CD1">
        <w:rPr>
          <w:rFonts w:ascii="Arial" w:eastAsia="Times New Roman" w:hAnsi="Arial" w:cs="Arial"/>
          <w:color w:val="333333"/>
          <w:sz w:val="20"/>
          <w:szCs w:val="20"/>
          <w:lang w:eastAsia="ky-KG"/>
        </w:rPr>
        <w:t>) дате вступления в силу настоящего Пакта согласно статье 49 и дате вступления в силу любых поправок согласно статье 51.</w:t>
      </w:r>
    </w:p>
    <w:p w:rsidR="00896CD1" w:rsidRPr="00896CD1" w:rsidRDefault="00896CD1" w:rsidP="00896CD1">
      <w:pPr>
        <w:shd w:val="clear" w:color="auto" w:fill="FFFFFF"/>
        <w:spacing w:line="240" w:lineRule="auto"/>
        <w:jc w:val="left"/>
        <w:outlineLvl w:val="3"/>
        <w:rPr>
          <w:rFonts w:ascii="Arial" w:eastAsia="Times New Roman" w:hAnsi="Arial" w:cs="Arial"/>
          <w:b/>
          <w:bCs/>
          <w:color w:val="333333"/>
          <w:sz w:val="21"/>
          <w:szCs w:val="21"/>
          <w:lang w:eastAsia="ky-KG"/>
        </w:rPr>
      </w:pPr>
      <w:r w:rsidRPr="00896CD1">
        <w:rPr>
          <w:rFonts w:ascii="Arial" w:eastAsia="Times New Roman" w:hAnsi="Arial" w:cs="Arial"/>
          <w:b/>
          <w:bCs/>
          <w:color w:val="333333"/>
          <w:sz w:val="21"/>
          <w:szCs w:val="21"/>
          <w:lang w:eastAsia="ky-KG"/>
        </w:rPr>
        <w:t>Статья 53</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p>
    <w:p w:rsidR="00896CD1" w:rsidRPr="00896CD1" w:rsidRDefault="00896CD1" w:rsidP="00896CD1">
      <w:pPr>
        <w:shd w:val="clear" w:color="auto" w:fill="FFFFFF"/>
        <w:spacing w:after="240" w:line="240" w:lineRule="auto"/>
        <w:rPr>
          <w:rFonts w:ascii="Arial" w:eastAsia="Times New Roman" w:hAnsi="Arial" w:cs="Arial"/>
          <w:color w:val="333333"/>
          <w:sz w:val="20"/>
          <w:szCs w:val="20"/>
          <w:lang w:eastAsia="ky-KG"/>
        </w:rPr>
      </w:pPr>
      <w:r w:rsidRPr="00896CD1">
        <w:rPr>
          <w:rFonts w:ascii="Arial" w:eastAsia="Times New Roman" w:hAnsi="Arial" w:cs="Arial"/>
          <w:color w:val="333333"/>
          <w:sz w:val="20"/>
          <w:szCs w:val="20"/>
          <w:lang w:eastAsia="ky-KG"/>
        </w:rPr>
        <w:t>2. Генеральный секретарь Организации Объединенных Наций препровождает заверенные копии настоящего Пакта всем государствам, указанным в статье 48.</w:t>
      </w:r>
    </w:p>
    <w:p w:rsidR="00896CD1" w:rsidRPr="00896CD1" w:rsidRDefault="00896CD1" w:rsidP="00896CD1">
      <w:pPr>
        <w:spacing w:line="240" w:lineRule="auto"/>
        <w:jc w:val="left"/>
        <w:rPr>
          <w:rFonts w:eastAsia="Times New Roman" w:cs="Times New Roman"/>
          <w:szCs w:val="24"/>
          <w:lang w:eastAsia="ky-KG"/>
        </w:rPr>
      </w:pPr>
      <w:r w:rsidRPr="00896CD1">
        <w:rPr>
          <w:rFonts w:eastAsia="Times New Roman" w:cs="Times New Roman"/>
          <w:szCs w:val="24"/>
          <w:lang w:eastAsia="ky-KG"/>
        </w:rPr>
        <w:pict>
          <v:rect id="_x0000_i1025" style="width:0;height:.75pt" o:hralign="center" o:hrstd="t" o:hrnoshade="t" o:hr="t" fillcolor="#333" stroked="f"/>
        </w:pict>
      </w:r>
    </w:p>
    <w:p w:rsidR="00896CD1" w:rsidRPr="00896CD1" w:rsidRDefault="00896CD1" w:rsidP="00896CD1">
      <w:pPr>
        <w:shd w:val="clear" w:color="auto" w:fill="FFFFFF"/>
        <w:spacing w:after="240" w:line="240" w:lineRule="auto"/>
        <w:jc w:val="left"/>
        <w:rPr>
          <w:rFonts w:ascii="Arial" w:eastAsia="Times New Roman" w:hAnsi="Arial" w:cs="Arial"/>
          <w:color w:val="7C7C7C"/>
          <w:sz w:val="20"/>
          <w:szCs w:val="20"/>
          <w:lang w:eastAsia="ky-KG"/>
        </w:rPr>
      </w:pPr>
      <w:r w:rsidRPr="00896CD1">
        <w:rPr>
          <w:rFonts w:ascii="Arial" w:eastAsia="Times New Roman" w:hAnsi="Arial" w:cs="Arial"/>
          <w:i/>
          <w:iCs/>
          <w:color w:val="7C7C7C"/>
          <w:sz w:val="20"/>
          <w:szCs w:val="20"/>
          <w:lang w:eastAsia="ky-KG"/>
        </w:rPr>
        <w:t>Источник: United Nations Treaty Series, vol. 999, p. 225–240.</w:t>
      </w:r>
    </w:p>
    <w:p w:rsidR="00AA7657" w:rsidRPr="00896CD1" w:rsidRDefault="00AA7657" w:rsidP="00896CD1"/>
    <w:sectPr w:rsidR="00AA7657" w:rsidRPr="00896CD1">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A8"/>
    <w:rsid w:val="00406E9B"/>
    <w:rsid w:val="006121A8"/>
    <w:rsid w:val="00896CD1"/>
    <w:rsid w:val="00AA7657"/>
    <w:rsid w:val="00CA75F7"/>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F7"/>
    <w:pPr>
      <w:spacing w:after="0"/>
      <w:jc w:val="both"/>
    </w:pPr>
    <w:rPr>
      <w:rFonts w:ascii="Times New Roman" w:hAnsi="Times New Roman"/>
      <w:sz w:val="24"/>
    </w:rPr>
  </w:style>
  <w:style w:type="paragraph" w:styleId="2">
    <w:name w:val="heading 2"/>
    <w:basedOn w:val="a"/>
    <w:link w:val="20"/>
    <w:uiPriority w:val="9"/>
    <w:qFormat/>
    <w:rsid w:val="006121A8"/>
    <w:pPr>
      <w:spacing w:before="100" w:beforeAutospacing="1" w:after="100" w:afterAutospacing="1" w:line="240" w:lineRule="auto"/>
      <w:jc w:val="left"/>
      <w:outlineLvl w:val="1"/>
    </w:pPr>
    <w:rPr>
      <w:rFonts w:eastAsia="Times New Roman" w:cs="Times New Roman"/>
      <w:b/>
      <w:bCs/>
      <w:sz w:val="36"/>
      <w:szCs w:val="36"/>
      <w:lang w:eastAsia="ky-KG"/>
    </w:rPr>
  </w:style>
  <w:style w:type="paragraph" w:styleId="3">
    <w:name w:val="heading 3"/>
    <w:basedOn w:val="a"/>
    <w:link w:val="30"/>
    <w:uiPriority w:val="9"/>
    <w:qFormat/>
    <w:rsid w:val="006121A8"/>
    <w:pPr>
      <w:spacing w:before="100" w:beforeAutospacing="1" w:after="100" w:afterAutospacing="1" w:line="240" w:lineRule="auto"/>
      <w:jc w:val="left"/>
      <w:outlineLvl w:val="2"/>
    </w:pPr>
    <w:rPr>
      <w:rFonts w:eastAsia="Times New Roman" w:cs="Times New Roman"/>
      <w:b/>
      <w:bCs/>
      <w:sz w:val="27"/>
      <w:szCs w:val="27"/>
      <w:lang w:eastAsia="ky-KG"/>
    </w:rPr>
  </w:style>
  <w:style w:type="paragraph" w:styleId="4">
    <w:name w:val="heading 4"/>
    <w:basedOn w:val="a"/>
    <w:link w:val="40"/>
    <w:uiPriority w:val="9"/>
    <w:qFormat/>
    <w:rsid w:val="006121A8"/>
    <w:pPr>
      <w:spacing w:before="100" w:beforeAutospacing="1" w:after="100" w:afterAutospacing="1" w:line="240" w:lineRule="auto"/>
      <w:jc w:val="left"/>
      <w:outlineLvl w:val="3"/>
    </w:pPr>
    <w:rPr>
      <w:rFonts w:eastAsia="Times New Roman" w:cs="Times New Roman"/>
      <w:b/>
      <w:bCs/>
      <w:szCs w:val="24"/>
      <w:lan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A8"/>
    <w:rPr>
      <w:rFonts w:ascii="Times New Roman" w:eastAsia="Times New Roman" w:hAnsi="Times New Roman" w:cs="Times New Roman"/>
      <w:b/>
      <w:bCs/>
      <w:sz w:val="36"/>
      <w:szCs w:val="36"/>
      <w:lang w:eastAsia="ky-KG"/>
    </w:rPr>
  </w:style>
  <w:style w:type="character" w:customStyle="1" w:styleId="30">
    <w:name w:val="Заголовок 3 Знак"/>
    <w:basedOn w:val="a0"/>
    <w:link w:val="3"/>
    <w:uiPriority w:val="9"/>
    <w:rsid w:val="006121A8"/>
    <w:rPr>
      <w:rFonts w:ascii="Times New Roman" w:eastAsia="Times New Roman" w:hAnsi="Times New Roman" w:cs="Times New Roman"/>
      <w:b/>
      <w:bCs/>
      <w:sz w:val="27"/>
      <w:szCs w:val="27"/>
      <w:lang w:eastAsia="ky-KG"/>
    </w:rPr>
  </w:style>
  <w:style w:type="character" w:customStyle="1" w:styleId="40">
    <w:name w:val="Заголовок 4 Знак"/>
    <w:basedOn w:val="a0"/>
    <w:link w:val="4"/>
    <w:uiPriority w:val="9"/>
    <w:rsid w:val="006121A8"/>
    <w:rPr>
      <w:rFonts w:ascii="Times New Roman" w:eastAsia="Times New Roman" w:hAnsi="Times New Roman" w:cs="Times New Roman"/>
      <w:b/>
      <w:bCs/>
      <w:sz w:val="24"/>
      <w:szCs w:val="24"/>
      <w:lang w:eastAsia="ky-KG"/>
    </w:rPr>
  </w:style>
  <w:style w:type="paragraph" w:customStyle="1" w:styleId="info">
    <w:name w:val="info"/>
    <w:basedOn w:val="a"/>
    <w:rsid w:val="006121A8"/>
    <w:pPr>
      <w:spacing w:before="100" w:beforeAutospacing="1" w:after="100" w:afterAutospacing="1" w:line="240" w:lineRule="auto"/>
      <w:jc w:val="left"/>
    </w:pPr>
    <w:rPr>
      <w:rFonts w:eastAsia="Times New Roman" w:cs="Times New Roman"/>
      <w:szCs w:val="24"/>
      <w:lang w:eastAsia="ky-KG"/>
    </w:rPr>
  </w:style>
  <w:style w:type="character" w:styleId="a3">
    <w:name w:val="Hyperlink"/>
    <w:basedOn w:val="a0"/>
    <w:uiPriority w:val="99"/>
    <w:semiHidden/>
    <w:unhideWhenUsed/>
    <w:rsid w:val="006121A8"/>
    <w:rPr>
      <w:color w:val="0000FF"/>
      <w:u w:val="single"/>
    </w:rPr>
  </w:style>
  <w:style w:type="paragraph" w:styleId="a4">
    <w:name w:val="Normal (Web)"/>
    <w:basedOn w:val="a"/>
    <w:uiPriority w:val="99"/>
    <w:semiHidden/>
    <w:unhideWhenUsed/>
    <w:rsid w:val="006121A8"/>
    <w:pPr>
      <w:spacing w:before="100" w:beforeAutospacing="1" w:after="100" w:afterAutospacing="1" w:line="240" w:lineRule="auto"/>
      <w:jc w:val="left"/>
    </w:pPr>
    <w:rPr>
      <w:rFonts w:eastAsia="Times New Roman" w:cs="Times New Roman"/>
      <w:szCs w:val="24"/>
      <w:lang w:eastAsia="ky-KG"/>
    </w:rPr>
  </w:style>
  <w:style w:type="character" w:styleId="a5">
    <w:name w:val="Emphasis"/>
    <w:basedOn w:val="a0"/>
    <w:uiPriority w:val="20"/>
    <w:qFormat/>
    <w:rsid w:val="006121A8"/>
    <w:rPr>
      <w:i/>
      <w:iCs/>
    </w:rPr>
  </w:style>
  <w:style w:type="paragraph" w:customStyle="1" w:styleId="notes">
    <w:name w:val="notes"/>
    <w:basedOn w:val="a"/>
    <w:rsid w:val="006121A8"/>
    <w:pPr>
      <w:spacing w:before="100" w:beforeAutospacing="1" w:after="100" w:afterAutospacing="1" w:line="240" w:lineRule="auto"/>
      <w:jc w:val="left"/>
    </w:pPr>
    <w:rPr>
      <w:rFonts w:eastAsia="Times New Roman" w:cs="Times New Roman"/>
      <w:szCs w:val="24"/>
      <w:lang w:eastAsia="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F7"/>
    <w:pPr>
      <w:spacing w:after="0"/>
      <w:jc w:val="both"/>
    </w:pPr>
    <w:rPr>
      <w:rFonts w:ascii="Times New Roman" w:hAnsi="Times New Roman"/>
      <w:sz w:val="24"/>
    </w:rPr>
  </w:style>
  <w:style w:type="paragraph" w:styleId="2">
    <w:name w:val="heading 2"/>
    <w:basedOn w:val="a"/>
    <w:link w:val="20"/>
    <w:uiPriority w:val="9"/>
    <w:qFormat/>
    <w:rsid w:val="006121A8"/>
    <w:pPr>
      <w:spacing w:before="100" w:beforeAutospacing="1" w:after="100" w:afterAutospacing="1" w:line="240" w:lineRule="auto"/>
      <w:jc w:val="left"/>
      <w:outlineLvl w:val="1"/>
    </w:pPr>
    <w:rPr>
      <w:rFonts w:eastAsia="Times New Roman" w:cs="Times New Roman"/>
      <w:b/>
      <w:bCs/>
      <w:sz w:val="36"/>
      <w:szCs w:val="36"/>
      <w:lang w:eastAsia="ky-KG"/>
    </w:rPr>
  </w:style>
  <w:style w:type="paragraph" w:styleId="3">
    <w:name w:val="heading 3"/>
    <w:basedOn w:val="a"/>
    <w:link w:val="30"/>
    <w:uiPriority w:val="9"/>
    <w:qFormat/>
    <w:rsid w:val="006121A8"/>
    <w:pPr>
      <w:spacing w:before="100" w:beforeAutospacing="1" w:after="100" w:afterAutospacing="1" w:line="240" w:lineRule="auto"/>
      <w:jc w:val="left"/>
      <w:outlineLvl w:val="2"/>
    </w:pPr>
    <w:rPr>
      <w:rFonts w:eastAsia="Times New Roman" w:cs="Times New Roman"/>
      <w:b/>
      <w:bCs/>
      <w:sz w:val="27"/>
      <w:szCs w:val="27"/>
      <w:lang w:eastAsia="ky-KG"/>
    </w:rPr>
  </w:style>
  <w:style w:type="paragraph" w:styleId="4">
    <w:name w:val="heading 4"/>
    <w:basedOn w:val="a"/>
    <w:link w:val="40"/>
    <w:uiPriority w:val="9"/>
    <w:qFormat/>
    <w:rsid w:val="006121A8"/>
    <w:pPr>
      <w:spacing w:before="100" w:beforeAutospacing="1" w:after="100" w:afterAutospacing="1" w:line="240" w:lineRule="auto"/>
      <w:jc w:val="left"/>
      <w:outlineLvl w:val="3"/>
    </w:pPr>
    <w:rPr>
      <w:rFonts w:eastAsia="Times New Roman" w:cs="Times New Roman"/>
      <w:b/>
      <w:bCs/>
      <w:szCs w:val="24"/>
      <w:lan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A8"/>
    <w:rPr>
      <w:rFonts w:ascii="Times New Roman" w:eastAsia="Times New Roman" w:hAnsi="Times New Roman" w:cs="Times New Roman"/>
      <w:b/>
      <w:bCs/>
      <w:sz w:val="36"/>
      <w:szCs w:val="36"/>
      <w:lang w:eastAsia="ky-KG"/>
    </w:rPr>
  </w:style>
  <w:style w:type="character" w:customStyle="1" w:styleId="30">
    <w:name w:val="Заголовок 3 Знак"/>
    <w:basedOn w:val="a0"/>
    <w:link w:val="3"/>
    <w:uiPriority w:val="9"/>
    <w:rsid w:val="006121A8"/>
    <w:rPr>
      <w:rFonts w:ascii="Times New Roman" w:eastAsia="Times New Roman" w:hAnsi="Times New Roman" w:cs="Times New Roman"/>
      <w:b/>
      <w:bCs/>
      <w:sz w:val="27"/>
      <w:szCs w:val="27"/>
      <w:lang w:eastAsia="ky-KG"/>
    </w:rPr>
  </w:style>
  <w:style w:type="character" w:customStyle="1" w:styleId="40">
    <w:name w:val="Заголовок 4 Знак"/>
    <w:basedOn w:val="a0"/>
    <w:link w:val="4"/>
    <w:uiPriority w:val="9"/>
    <w:rsid w:val="006121A8"/>
    <w:rPr>
      <w:rFonts w:ascii="Times New Roman" w:eastAsia="Times New Roman" w:hAnsi="Times New Roman" w:cs="Times New Roman"/>
      <w:b/>
      <w:bCs/>
      <w:sz w:val="24"/>
      <w:szCs w:val="24"/>
      <w:lang w:eastAsia="ky-KG"/>
    </w:rPr>
  </w:style>
  <w:style w:type="paragraph" w:customStyle="1" w:styleId="info">
    <w:name w:val="info"/>
    <w:basedOn w:val="a"/>
    <w:rsid w:val="006121A8"/>
    <w:pPr>
      <w:spacing w:before="100" w:beforeAutospacing="1" w:after="100" w:afterAutospacing="1" w:line="240" w:lineRule="auto"/>
      <w:jc w:val="left"/>
    </w:pPr>
    <w:rPr>
      <w:rFonts w:eastAsia="Times New Roman" w:cs="Times New Roman"/>
      <w:szCs w:val="24"/>
      <w:lang w:eastAsia="ky-KG"/>
    </w:rPr>
  </w:style>
  <w:style w:type="character" w:styleId="a3">
    <w:name w:val="Hyperlink"/>
    <w:basedOn w:val="a0"/>
    <w:uiPriority w:val="99"/>
    <w:semiHidden/>
    <w:unhideWhenUsed/>
    <w:rsid w:val="006121A8"/>
    <w:rPr>
      <w:color w:val="0000FF"/>
      <w:u w:val="single"/>
    </w:rPr>
  </w:style>
  <w:style w:type="paragraph" w:styleId="a4">
    <w:name w:val="Normal (Web)"/>
    <w:basedOn w:val="a"/>
    <w:uiPriority w:val="99"/>
    <w:semiHidden/>
    <w:unhideWhenUsed/>
    <w:rsid w:val="006121A8"/>
    <w:pPr>
      <w:spacing w:before="100" w:beforeAutospacing="1" w:after="100" w:afterAutospacing="1" w:line="240" w:lineRule="auto"/>
      <w:jc w:val="left"/>
    </w:pPr>
    <w:rPr>
      <w:rFonts w:eastAsia="Times New Roman" w:cs="Times New Roman"/>
      <w:szCs w:val="24"/>
      <w:lang w:eastAsia="ky-KG"/>
    </w:rPr>
  </w:style>
  <w:style w:type="character" w:styleId="a5">
    <w:name w:val="Emphasis"/>
    <w:basedOn w:val="a0"/>
    <w:uiPriority w:val="20"/>
    <w:qFormat/>
    <w:rsid w:val="006121A8"/>
    <w:rPr>
      <w:i/>
      <w:iCs/>
    </w:rPr>
  </w:style>
  <w:style w:type="paragraph" w:customStyle="1" w:styleId="notes">
    <w:name w:val="notes"/>
    <w:basedOn w:val="a"/>
    <w:rsid w:val="006121A8"/>
    <w:pPr>
      <w:spacing w:before="100" w:beforeAutospacing="1" w:after="100" w:afterAutospacing="1" w:line="240" w:lineRule="auto"/>
      <w:jc w:val="left"/>
    </w:pPr>
    <w:rPr>
      <w:rFonts w:eastAsia="Times New Roman" w:cs="Times New Roman"/>
      <w:szCs w:val="24"/>
      <w:lan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238">
      <w:bodyDiv w:val="1"/>
      <w:marLeft w:val="0"/>
      <w:marRight w:val="0"/>
      <w:marTop w:val="0"/>
      <w:marBottom w:val="0"/>
      <w:divBdr>
        <w:top w:val="none" w:sz="0" w:space="0" w:color="auto"/>
        <w:left w:val="none" w:sz="0" w:space="0" w:color="auto"/>
        <w:bottom w:val="none" w:sz="0" w:space="0" w:color="auto"/>
        <w:right w:val="none" w:sz="0" w:space="0" w:color="auto"/>
      </w:divBdr>
      <w:divsChild>
        <w:div w:id="1539199357">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118900">
          <w:blockQuote w:val="1"/>
          <w:marLeft w:val="240"/>
          <w:marRight w:val="240"/>
          <w:marTop w:val="240"/>
          <w:marBottom w:val="240"/>
          <w:divBdr>
            <w:top w:val="none" w:sz="0" w:space="0" w:color="auto"/>
            <w:left w:val="none" w:sz="0" w:space="0" w:color="auto"/>
            <w:bottom w:val="none" w:sz="0" w:space="0" w:color="auto"/>
            <w:right w:val="none" w:sz="0" w:space="0" w:color="auto"/>
          </w:divBdr>
        </w:div>
        <w:div w:id="3800617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2146200">
              <w:blockQuote w:val="1"/>
              <w:marLeft w:val="240"/>
              <w:marRight w:val="240"/>
              <w:marTop w:val="240"/>
              <w:marBottom w:val="240"/>
              <w:divBdr>
                <w:top w:val="none" w:sz="0" w:space="0" w:color="auto"/>
                <w:left w:val="none" w:sz="0" w:space="0" w:color="auto"/>
                <w:bottom w:val="none" w:sz="0" w:space="0" w:color="auto"/>
                <w:right w:val="none" w:sz="0" w:space="0" w:color="auto"/>
              </w:divBdr>
            </w:div>
            <w:div w:id="1226262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15552034">
          <w:blockQuote w:val="1"/>
          <w:marLeft w:val="240"/>
          <w:marRight w:val="240"/>
          <w:marTop w:val="240"/>
          <w:marBottom w:val="240"/>
          <w:divBdr>
            <w:top w:val="none" w:sz="0" w:space="0" w:color="auto"/>
            <w:left w:val="none" w:sz="0" w:space="0" w:color="auto"/>
            <w:bottom w:val="none" w:sz="0" w:space="0" w:color="auto"/>
            <w:right w:val="none" w:sz="0" w:space="0" w:color="auto"/>
          </w:divBdr>
        </w:div>
        <w:div w:id="1934169107">
          <w:blockQuote w:val="1"/>
          <w:marLeft w:val="240"/>
          <w:marRight w:val="240"/>
          <w:marTop w:val="240"/>
          <w:marBottom w:val="240"/>
          <w:divBdr>
            <w:top w:val="none" w:sz="0" w:space="0" w:color="auto"/>
            <w:left w:val="none" w:sz="0" w:space="0" w:color="auto"/>
            <w:bottom w:val="none" w:sz="0" w:space="0" w:color="auto"/>
            <w:right w:val="none" w:sz="0" w:space="0" w:color="auto"/>
          </w:divBdr>
        </w:div>
        <w:div w:id="1000354676">
          <w:blockQuote w:val="1"/>
          <w:marLeft w:val="240"/>
          <w:marRight w:val="240"/>
          <w:marTop w:val="240"/>
          <w:marBottom w:val="240"/>
          <w:divBdr>
            <w:top w:val="none" w:sz="0" w:space="0" w:color="auto"/>
            <w:left w:val="none" w:sz="0" w:space="0" w:color="auto"/>
            <w:bottom w:val="none" w:sz="0" w:space="0" w:color="auto"/>
            <w:right w:val="none" w:sz="0" w:space="0" w:color="auto"/>
          </w:divBdr>
        </w:div>
        <w:div w:id="19282725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73631205">
          <w:blockQuote w:val="1"/>
          <w:marLeft w:val="240"/>
          <w:marRight w:val="240"/>
          <w:marTop w:val="240"/>
          <w:marBottom w:val="240"/>
          <w:divBdr>
            <w:top w:val="none" w:sz="0" w:space="0" w:color="auto"/>
            <w:left w:val="none" w:sz="0" w:space="0" w:color="auto"/>
            <w:bottom w:val="none" w:sz="0" w:space="0" w:color="auto"/>
            <w:right w:val="none" w:sz="0" w:space="0" w:color="auto"/>
          </w:divBdr>
        </w:div>
        <w:div w:id="13764707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8214094">
      <w:bodyDiv w:val="1"/>
      <w:marLeft w:val="0"/>
      <w:marRight w:val="0"/>
      <w:marTop w:val="0"/>
      <w:marBottom w:val="0"/>
      <w:divBdr>
        <w:top w:val="none" w:sz="0" w:space="0" w:color="auto"/>
        <w:left w:val="none" w:sz="0" w:space="0" w:color="auto"/>
        <w:bottom w:val="none" w:sz="0" w:space="0" w:color="auto"/>
        <w:right w:val="none" w:sz="0" w:space="0" w:color="auto"/>
      </w:divBdr>
      <w:divsChild>
        <w:div w:id="1891184000">
          <w:blockQuote w:val="1"/>
          <w:marLeft w:val="240"/>
          <w:marRight w:val="240"/>
          <w:marTop w:val="240"/>
          <w:marBottom w:val="240"/>
          <w:divBdr>
            <w:top w:val="none" w:sz="0" w:space="0" w:color="auto"/>
            <w:left w:val="none" w:sz="0" w:space="0" w:color="auto"/>
            <w:bottom w:val="none" w:sz="0" w:space="0" w:color="auto"/>
            <w:right w:val="none" w:sz="0" w:space="0" w:color="auto"/>
          </w:divBdr>
        </w:div>
        <w:div w:id="6684070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28990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0151469">
          <w:blockQuote w:val="1"/>
          <w:marLeft w:val="240"/>
          <w:marRight w:val="240"/>
          <w:marTop w:val="240"/>
          <w:marBottom w:val="240"/>
          <w:divBdr>
            <w:top w:val="none" w:sz="0" w:space="0" w:color="auto"/>
            <w:left w:val="none" w:sz="0" w:space="0" w:color="auto"/>
            <w:bottom w:val="none" w:sz="0" w:space="0" w:color="auto"/>
            <w:right w:val="none" w:sz="0" w:space="0" w:color="auto"/>
          </w:divBdr>
        </w:div>
        <w:div w:id="237903295">
          <w:blockQuote w:val="1"/>
          <w:marLeft w:val="240"/>
          <w:marRight w:val="240"/>
          <w:marTop w:val="240"/>
          <w:marBottom w:val="240"/>
          <w:divBdr>
            <w:top w:val="none" w:sz="0" w:space="0" w:color="auto"/>
            <w:left w:val="none" w:sz="0" w:space="0" w:color="auto"/>
            <w:bottom w:val="none" w:sz="0" w:space="0" w:color="auto"/>
            <w:right w:val="none" w:sz="0" w:space="0" w:color="auto"/>
          </w:divBdr>
        </w:div>
        <w:div w:id="746613348">
          <w:blockQuote w:val="1"/>
          <w:marLeft w:val="240"/>
          <w:marRight w:val="240"/>
          <w:marTop w:val="240"/>
          <w:marBottom w:val="240"/>
          <w:divBdr>
            <w:top w:val="none" w:sz="0" w:space="0" w:color="auto"/>
            <w:left w:val="none" w:sz="0" w:space="0" w:color="auto"/>
            <w:bottom w:val="none" w:sz="0" w:space="0" w:color="auto"/>
            <w:right w:val="none" w:sz="0" w:space="0" w:color="auto"/>
          </w:divBdr>
        </w:div>
        <w:div w:id="345256425">
          <w:blockQuote w:val="1"/>
          <w:marLeft w:val="240"/>
          <w:marRight w:val="240"/>
          <w:marTop w:val="240"/>
          <w:marBottom w:val="240"/>
          <w:divBdr>
            <w:top w:val="none" w:sz="0" w:space="0" w:color="auto"/>
            <w:left w:val="none" w:sz="0" w:space="0" w:color="auto"/>
            <w:bottom w:val="none" w:sz="0" w:space="0" w:color="auto"/>
            <w:right w:val="none" w:sz="0" w:space="0" w:color="auto"/>
          </w:divBdr>
        </w:div>
        <w:div w:id="1269771179">
          <w:blockQuote w:val="1"/>
          <w:marLeft w:val="240"/>
          <w:marRight w:val="240"/>
          <w:marTop w:val="240"/>
          <w:marBottom w:val="240"/>
          <w:divBdr>
            <w:top w:val="none" w:sz="0" w:space="0" w:color="auto"/>
            <w:left w:val="none" w:sz="0" w:space="0" w:color="auto"/>
            <w:bottom w:val="none" w:sz="0" w:space="0" w:color="auto"/>
            <w:right w:val="none" w:sz="0" w:space="0" w:color="auto"/>
          </w:divBdr>
        </w:div>
        <w:div w:id="1331328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63570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77206263">
          <w:blockQuote w:val="1"/>
          <w:marLeft w:val="240"/>
          <w:marRight w:val="240"/>
          <w:marTop w:val="240"/>
          <w:marBottom w:val="240"/>
          <w:divBdr>
            <w:top w:val="none" w:sz="0" w:space="0" w:color="auto"/>
            <w:left w:val="none" w:sz="0" w:space="0" w:color="auto"/>
            <w:bottom w:val="none" w:sz="0" w:space="0" w:color="auto"/>
            <w:right w:val="none" w:sz="0" w:space="0" w:color="auto"/>
          </w:divBdr>
        </w:div>
        <w:div w:id="2011786445">
          <w:blockQuote w:val="1"/>
          <w:marLeft w:val="240"/>
          <w:marRight w:val="240"/>
          <w:marTop w:val="240"/>
          <w:marBottom w:val="240"/>
          <w:divBdr>
            <w:top w:val="none" w:sz="0" w:space="0" w:color="auto"/>
            <w:left w:val="none" w:sz="0" w:space="0" w:color="auto"/>
            <w:bottom w:val="none" w:sz="0" w:space="0" w:color="auto"/>
            <w:right w:val="none" w:sz="0" w:space="0" w:color="auto"/>
          </w:divBdr>
        </w:div>
        <w:div w:id="3670675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genocide.shtml" TargetMode="Externa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theme" Target="theme/theme1.xml"/><Relationship Id="rId5" Type="http://schemas.openxmlformats.org/officeDocument/2006/relationships/hyperlink" Target="http://www.un.org/ru/documents/ods.asp?m=A/RES/2200(XX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icj/statu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Ombudsman-7</dc:creator>
  <cp:lastModifiedBy>Ombudsman-7</cp:lastModifiedBy>
  <cp:revision>2</cp:revision>
  <dcterms:created xsi:type="dcterms:W3CDTF">2018-06-08T06:35:00Z</dcterms:created>
  <dcterms:modified xsi:type="dcterms:W3CDTF">2018-06-08T06:35:00Z</dcterms:modified>
</cp:coreProperties>
</file>